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82" w:rsidRPr="00C96382" w:rsidRDefault="00C96382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p w:rsidR="00C96382" w:rsidRPr="00C96382" w:rsidRDefault="00C963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ДУМА ХАНТЫ-МАНСИЙСКОГО РАЙОНА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РЕШЕНИЕ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ноября 2005 г. №</w:t>
      </w:r>
      <w:r w:rsidRPr="00C96382">
        <w:rPr>
          <w:rFonts w:ascii="Times New Roman" w:hAnsi="Times New Roman" w:cs="Times New Roman"/>
        </w:rPr>
        <w:t xml:space="preserve"> 414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О </w:t>
      </w:r>
      <w:proofErr w:type="gramStart"/>
      <w:r w:rsidRPr="00C96382">
        <w:rPr>
          <w:rFonts w:ascii="Times New Roman" w:hAnsi="Times New Roman" w:cs="Times New Roman"/>
        </w:rPr>
        <w:t>ПОЛОЖЕНИИ</w:t>
      </w:r>
      <w:proofErr w:type="gramEnd"/>
      <w:r w:rsidRPr="00C96382">
        <w:rPr>
          <w:rFonts w:ascii="Times New Roman" w:hAnsi="Times New Roman" w:cs="Times New Roman"/>
        </w:rPr>
        <w:t xml:space="preserve"> О СИСТЕМЕ НАЛОГООБЛОЖЕНИЯ В ВИДЕ ЕДИНОГО НАЛОГА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96382" w:rsidRPr="001A76EC" w:rsidRDefault="00C96382">
      <w:pPr>
        <w:spacing w:after="1"/>
        <w:rPr>
          <w:rFonts w:ascii="Times New Roman" w:hAnsi="Times New Roman" w:cs="Times New Roman"/>
        </w:rPr>
      </w:pPr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Список изменяющих документов</w:t>
      </w:r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96382">
        <w:rPr>
          <w:rFonts w:ascii="Times New Roman" w:hAnsi="Times New Roman" w:cs="Times New Roman"/>
        </w:rPr>
        <w:t xml:space="preserve">(в ред. решений Думы Ханты-Мансийского района от 26.05.2006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25</w:t>
        </w:r>
      </w:hyperlink>
      <w:r w:rsidRPr="00C96382">
        <w:rPr>
          <w:rFonts w:ascii="Times New Roman" w:hAnsi="Times New Roman" w:cs="Times New Roman"/>
        </w:rPr>
        <w:t>,</w:t>
      </w:r>
      <w:proofErr w:type="gramEnd"/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от 27.11.2006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68</w:t>
        </w:r>
      </w:hyperlink>
      <w:r w:rsidRPr="00C96382">
        <w:rPr>
          <w:rFonts w:ascii="Times New Roman" w:hAnsi="Times New Roman" w:cs="Times New Roman"/>
        </w:rPr>
        <w:t xml:space="preserve">, от 06.10.2009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464</w:t>
        </w:r>
      </w:hyperlink>
      <w:r w:rsidRPr="00C96382">
        <w:rPr>
          <w:rFonts w:ascii="Times New Roman" w:hAnsi="Times New Roman" w:cs="Times New Roman"/>
        </w:rPr>
        <w:t xml:space="preserve">, от 18.12.2014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409</w:t>
        </w:r>
      </w:hyperlink>
      <w:r w:rsidRPr="00C96382">
        <w:rPr>
          <w:rFonts w:ascii="Times New Roman" w:hAnsi="Times New Roman" w:cs="Times New Roman"/>
        </w:rPr>
        <w:t>,</w:t>
      </w:r>
    </w:p>
    <w:p w:rsidR="00C96382" w:rsidRPr="00C96382" w:rsidRDefault="00C96382" w:rsidP="00C96382">
      <w:pPr>
        <w:spacing w:after="1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от 22.12.2016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44</w:t>
        </w:r>
      </w:hyperlink>
      <w:r w:rsidRPr="00C96382">
        <w:rPr>
          <w:rFonts w:ascii="Times New Roman" w:hAnsi="Times New Roman" w:cs="Times New Roman"/>
        </w:rPr>
        <w:t>)</w:t>
      </w:r>
    </w:p>
    <w:p w:rsidR="00C96382" w:rsidRPr="00C96382" w:rsidRDefault="00C96382">
      <w:pPr>
        <w:pStyle w:val="ConsPlusNormal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96382">
        <w:rPr>
          <w:rFonts w:ascii="Times New Roman" w:hAnsi="Times New Roman" w:cs="Times New Roman"/>
        </w:rPr>
        <w:t xml:space="preserve">В связи с вступлением в действие Федерального </w:t>
      </w:r>
      <w:hyperlink r:id="rId10" w:history="1">
        <w:r w:rsidRPr="00C96382">
          <w:rPr>
            <w:rFonts w:ascii="Times New Roman" w:hAnsi="Times New Roman" w:cs="Times New Roman"/>
          </w:rPr>
          <w:t>закона</w:t>
        </w:r>
      </w:hyperlink>
      <w:r w:rsidR="001A76EC">
        <w:rPr>
          <w:rFonts w:ascii="Times New Roman" w:hAnsi="Times New Roman" w:cs="Times New Roman"/>
        </w:rPr>
        <w:t xml:space="preserve"> от 21 июля 2005 года №</w:t>
      </w:r>
      <w:r w:rsidRPr="00C96382">
        <w:rPr>
          <w:rFonts w:ascii="Times New Roman" w:hAnsi="Times New Roman" w:cs="Times New Roman"/>
        </w:rPr>
        <w:t xml:space="preserve"> 101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признании утратившими силу отдельных положений законодательных актов Российской Федерации", Дума муниципального образования Ханты-Мансийский район решила:</w:t>
      </w:r>
      <w:proofErr w:type="gramEnd"/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1. Утвердить </w:t>
      </w:r>
      <w:hyperlink w:anchor="P27" w:history="1">
        <w:r w:rsidRPr="00C96382">
          <w:rPr>
            <w:rFonts w:ascii="Times New Roman" w:hAnsi="Times New Roman" w:cs="Times New Roman"/>
          </w:rPr>
          <w:t>Положение</w:t>
        </w:r>
      </w:hyperlink>
      <w:r w:rsidRPr="00C96382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2. Считать утратившим силу решение Думы муниципального образования Ханты-</w:t>
      </w:r>
      <w:r>
        <w:rPr>
          <w:rFonts w:ascii="Times New Roman" w:hAnsi="Times New Roman" w:cs="Times New Roman"/>
        </w:rPr>
        <w:t>Мансийский район от 22.09.2005 №</w:t>
      </w:r>
      <w:r w:rsidRPr="00C96382">
        <w:rPr>
          <w:rFonts w:ascii="Times New Roman" w:hAnsi="Times New Roman" w:cs="Times New Roman"/>
        </w:rPr>
        <w:t xml:space="preserve"> 404 "О </w:t>
      </w:r>
      <w:proofErr w:type="gramStart"/>
      <w:r w:rsidRPr="00C96382">
        <w:rPr>
          <w:rFonts w:ascii="Times New Roman" w:hAnsi="Times New Roman" w:cs="Times New Roman"/>
        </w:rPr>
        <w:t>Положении</w:t>
      </w:r>
      <w:proofErr w:type="gramEnd"/>
      <w:r w:rsidRPr="00C96382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деятельности".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3. Решение вступает в силу с 1 января 2006 года, но не ранее одного месяца со дня официального опубликования (обнародования).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(п. 3 в ред. </w:t>
      </w:r>
      <w:hyperlink r:id="rId11" w:history="1">
        <w:r w:rsidRPr="00C96382">
          <w:rPr>
            <w:rFonts w:ascii="Times New Roman" w:hAnsi="Times New Roman" w:cs="Times New Roman"/>
          </w:rPr>
          <w:t>решения</w:t>
        </w:r>
      </w:hyperlink>
      <w:r w:rsidRPr="00C96382">
        <w:rPr>
          <w:rFonts w:ascii="Times New Roman" w:hAnsi="Times New Roman" w:cs="Times New Roman"/>
        </w:rPr>
        <w:t xml:space="preserve"> Думы Ханты-Ма</w:t>
      </w:r>
      <w:r>
        <w:rPr>
          <w:rFonts w:ascii="Times New Roman" w:hAnsi="Times New Roman" w:cs="Times New Roman"/>
        </w:rPr>
        <w:t>нсийского района от 18.12.2014 №</w:t>
      </w:r>
      <w:r w:rsidRPr="00C96382">
        <w:rPr>
          <w:rFonts w:ascii="Times New Roman" w:hAnsi="Times New Roman" w:cs="Times New Roman"/>
        </w:rPr>
        <w:t xml:space="preserve"> 409)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Глава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муниципального образования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Ю.Т.МАНЧЕВСКИЙ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27"/>
      <w:bookmarkEnd w:id="0"/>
      <w:r w:rsidRPr="00C96382">
        <w:rPr>
          <w:rFonts w:ascii="Times New Roman" w:hAnsi="Times New Roman" w:cs="Times New Roman"/>
        </w:rPr>
        <w:t>ПОЛОЖЕНИЕ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НА ТЕРРИТОРИИ ХАНТЫ-МАНСИЙСКОГО РАЙОНА</w:t>
      </w:r>
    </w:p>
    <w:p w:rsidR="00C96382" w:rsidRPr="001A76EC" w:rsidRDefault="00C96382">
      <w:pPr>
        <w:spacing w:after="1"/>
        <w:rPr>
          <w:rFonts w:ascii="Times New Roman" w:hAnsi="Times New Roman" w:cs="Times New Roman"/>
        </w:rPr>
      </w:pPr>
    </w:p>
    <w:p w:rsidR="00C96382" w:rsidRPr="001A76EC" w:rsidRDefault="00C96382">
      <w:pPr>
        <w:spacing w:after="1"/>
        <w:rPr>
          <w:rFonts w:ascii="Times New Roman" w:hAnsi="Times New Roman" w:cs="Times New Roman"/>
        </w:rPr>
      </w:pPr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Список изменяющих документов</w:t>
      </w:r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96382">
        <w:rPr>
          <w:rFonts w:ascii="Times New Roman" w:hAnsi="Times New Roman" w:cs="Times New Roman"/>
        </w:rPr>
        <w:t xml:space="preserve">(в ред. решений Думы Ханты-Мансийского района от 26.05.2006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25</w:t>
        </w:r>
      </w:hyperlink>
      <w:r w:rsidRPr="00C96382">
        <w:rPr>
          <w:rFonts w:ascii="Times New Roman" w:hAnsi="Times New Roman" w:cs="Times New Roman"/>
        </w:rPr>
        <w:t>,</w:t>
      </w:r>
      <w:proofErr w:type="gramEnd"/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от 27.11.2006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68</w:t>
        </w:r>
      </w:hyperlink>
      <w:r w:rsidRPr="00C96382">
        <w:rPr>
          <w:rFonts w:ascii="Times New Roman" w:hAnsi="Times New Roman" w:cs="Times New Roman"/>
        </w:rPr>
        <w:t xml:space="preserve">, от 06.10.2009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464</w:t>
        </w:r>
      </w:hyperlink>
      <w:r w:rsidRPr="00C96382">
        <w:rPr>
          <w:rFonts w:ascii="Times New Roman" w:hAnsi="Times New Roman" w:cs="Times New Roman"/>
        </w:rPr>
        <w:t xml:space="preserve">, от 18.12.2014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409</w:t>
        </w:r>
      </w:hyperlink>
      <w:r w:rsidRPr="00C96382">
        <w:rPr>
          <w:rFonts w:ascii="Times New Roman" w:hAnsi="Times New Roman" w:cs="Times New Roman"/>
        </w:rPr>
        <w:t>,</w:t>
      </w:r>
    </w:p>
    <w:p w:rsidR="00C96382" w:rsidRPr="00C96382" w:rsidRDefault="00C96382" w:rsidP="00C96382">
      <w:pPr>
        <w:spacing w:after="1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от 22.12.2016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C96382">
          <w:rPr>
            <w:rFonts w:ascii="Times New Roman" w:hAnsi="Times New Roman" w:cs="Times New Roman"/>
          </w:rPr>
          <w:t xml:space="preserve"> 44</w:t>
        </w:r>
      </w:hyperlink>
    </w:p>
    <w:p w:rsidR="00C96382" w:rsidRPr="00C96382" w:rsidRDefault="00C96382">
      <w:pPr>
        <w:spacing w:after="1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Статья 1. Общие положения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1. Настоящее Положение разработано в соответствии с Налоговым </w:t>
      </w:r>
      <w:hyperlink r:id="rId17" w:history="1">
        <w:r w:rsidRPr="00C96382">
          <w:rPr>
            <w:rFonts w:ascii="Times New Roman" w:hAnsi="Times New Roman" w:cs="Times New Roman"/>
          </w:rPr>
          <w:t>кодексом</w:t>
        </w:r>
      </w:hyperlink>
      <w:r w:rsidRPr="00C96382">
        <w:rPr>
          <w:rFonts w:ascii="Times New Roman" w:hAnsi="Times New Roman" w:cs="Times New Roman"/>
        </w:rPr>
        <w:t xml:space="preserve"> Российской Федерации и определяет виды деятельности, в отношении которых вводится единый налог на вмененный доход, в пределах перечня, установленного </w:t>
      </w:r>
      <w:hyperlink r:id="rId18" w:history="1">
        <w:r w:rsidRPr="00C96382">
          <w:rPr>
            <w:rFonts w:ascii="Times New Roman" w:hAnsi="Times New Roman" w:cs="Times New Roman"/>
          </w:rPr>
          <w:t>пунктом 2 статьи 346.26</w:t>
        </w:r>
      </w:hyperlink>
      <w:r w:rsidRPr="00C96382">
        <w:rPr>
          <w:rFonts w:ascii="Times New Roman" w:hAnsi="Times New Roman" w:cs="Times New Roman"/>
        </w:rPr>
        <w:t xml:space="preserve"> Налогового кодекса Российской Федерации, и значение </w:t>
      </w:r>
      <w:hyperlink r:id="rId19" w:history="1">
        <w:r w:rsidRPr="00C96382">
          <w:rPr>
            <w:rFonts w:ascii="Times New Roman" w:hAnsi="Times New Roman" w:cs="Times New Roman"/>
          </w:rPr>
          <w:t>коэффициента К</w:t>
        </w:r>
        <w:proofErr w:type="gramStart"/>
        <w:r w:rsidRPr="00C96382">
          <w:rPr>
            <w:rFonts w:ascii="Times New Roman" w:hAnsi="Times New Roman" w:cs="Times New Roman"/>
          </w:rPr>
          <w:t>2</w:t>
        </w:r>
        <w:proofErr w:type="gramEnd"/>
      </w:hyperlink>
      <w:r w:rsidRPr="00C96382">
        <w:rPr>
          <w:rFonts w:ascii="Times New Roman" w:hAnsi="Times New Roman" w:cs="Times New Roman"/>
        </w:rPr>
        <w:t xml:space="preserve">, указанного в статье 346.27 </w:t>
      </w:r>
      <w:r w:rsidRPr="00C96382">
        <w:rPr>
          <w:rFonts w:ascii="Times New Roman" w:hAnsi="Times New Roman" w:cs="Times New Roman"/>
        </w:rPr>
        <w:lastRenderedPageBreak/>
        <w:t>Налогового кодекса Российской Федерации.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вводится на территории Ханты-Мансийского района с 1 января 2006 года, но не ранее одного месяца с момента опубликования.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Статья 2. Виды предпринимательской деятельности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(в ред. </w:t>
      </w:r>
      <w:hyperlink r:id="rId20" w:history="1">
        <w:r w:rsidRPr="00C96382">
          <w:rPr>
            <w:rFonts w:ascii="Times New Roman" w:hAnsi="Times New Roman" w:cs="Times New Roman"/>
          </w:rPr>
          <w:t>решения</w:t>
        </w:r>
      </w:hyperlink>
      <w:r w:rsidRPr="00C96382">
        <w:rPr>
          <w:rFonts w:ascii="Times New Roman" w:hAnsi="Times New Roman" w:cs="Times New Roman"/>
        </w:rPr>
        <w:t xml:space="preserve"> Думы Ханты-Мансийского района от</w:t>
      </w:r>
      <w:r>
        <w:rPr>
          <w:rFonts w:ascii="Times New Roman" w:hAnsi="Times New Roman" w:cs="Times New Roman"/>
        </w:rPr>
        <w:t xml:space="preserve"> 18.12.2014 №</w:t>
      </w:r>
      <w:r w:rsidRPr="00C96382">
        <w:rPr>
          <w:rFonts w:ascii="Times New Roman" w:hAnsi="Times New Roman" w:cs="Times New Roman"/>
        </w:rPr>
        <w:t xml:space="preserve"> 409)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1) Оказание бытовых услуг: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а) ремонт обуви и прочих изделий из кожи;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б) ремонт прочих предметов личного потребления и бытовых товаров;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в) ремонт электронной бытовой техники;</w:t>
      </w:r>
    </w:p>
    <w:p w:rsidR="00C96382" w:rsidRPr="00C96382" w:rsidRDefault="00C96382" w:rsidP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г) ремонт бытовых приборов, домашнего и садового инвентаря;</w:t>
      </w:r>
    </w:p>
    <w:p w:rsidR="00C96382" w:rsidRPr="00C96382" w:rsidRDefault="00C963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е) ремонт ювелирных изделий;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ж) стирка и химическая чистка текстильных и меховых изделий;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з) деятельность в области фотографии;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и) прокат и аренда предметов личного пользования и хозяйственно-бытового назначения;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к) предоставление услуг парикмахерскими и салонами красоты;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л) деятельность физкультурно-оздоровительная;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м) организация похорон и предоставление связанных с ними услуг.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(п. 1 в ред. </w:t>
      </w:r>
      <w:hyperlink r:id="rId21" w:history="1">
        <w:r w:rsidRPr="00C96382">
          <w:rPr>
            <w:rFonts w:ascii="Times New Roman" w:hAnsi="Times New Roman" w:cs="Times New Roman"/>
          </w:rPr>
          <w:t>решения</w:t>
        </w:r>
      </w:hyperlink>
      <w:r w:rsidRPr="00C96382">
        <w:rPr>
          <w:rFonts w:ascii="Times New Roman" w:hAnsi="Times New Roman" w:cs="Times New Roman"/>
        </w:rPr>
        <w:t xml:space="preserve"> Думы Ханты-Ма</w:t>
      </w:r>
      <w:r>
        <w:rPr>
          <w:rFonts w:ascii="Times New Roman" w:hAnsi="Times New Roman" w:cs="Times New Roman"/>
        </w:rPr>
        <w:t>нсийского района от 22.12.2016 №</w:t>
      </w:r>
      <w:r w:rsidRPr="00C96382">
        <w:rPr>
          <w:rFonts w:ascii="Times New Roman" w:hAnsi="Times New Roman" w:cs="Times New Roman"/>
        </w:rPr>
        <w:t xml:space="preserve"> 44)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2) Оказание ветеринарных услуг.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5) Оказание автотранспортных услуг по перевозке грузов.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6) Оказание автотранспортных услуг по перевозке пассажиров.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имеющие торговые залы.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8)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квадратных метров.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9)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</w:t>
      </w:r>
      <w:r w:rsidRPr="00C96382">
        <w:rPr>
          <w:rFonts w:ascii="Times New Roman" w:hAnsi="Times New Roman" w:cs="Times New Roman"/>
        </w:rPr>
        <w:lastRenderedPageBreak/>
        <w:t>торгового места в которых превышает 5 квадратных метров.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10) Развозная и разносная розничная торговля.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11) Оказание услуг общественного питания, через объект организации общественного питания, имеющий зал обслуживания посетителей.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12) Оказание услуг общественного питания, через объект организации общественного питания, не имеющий зал обслуживания посетителей.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13)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14) Распространение наружной рекламы с использованием рекламных конструкций с автоматической сменой изображения.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15) Распространение наружной рекламы с использованием электронных табло.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16) Размещение рекламы с использованием внешних и внутренних поверхностей транспортных средств.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17) Оказание услуг по временному размещению и проживанию.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18)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20)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метров.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Статья 3. Корректирующий коэффициент 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(в ред. </w:t>
      </w:r>
      <w:hyperlink r:id="rId22" w:history="1">
        <w:r w:rsidRPr="00C96382">
          <w:rPr>
            <w:rFonts w:ascii="Times New Roman" w:hAnsi="Times New Roman" w:cs="Times New Roman"/>
          </w:rPr>
          <w:t>решения</w:t>
        </w:r>
      </w:hyperlink>
      <w:r w:rsidRPr="00C96382">
        <w:rPr>
          <w:rFonts w:ascii="Times New Roman" w:hAnsi="Times New Roman" w:cs="Times New Roman"/>
        </w:rPr>
        <w:t xml:space="preserve"> Думы Ханты-Ма</w:t>
      </w:r>
      <w:r>
        <w:rPr>
          <w:rFonts w:ascii="Times New Roman" w:hAnsi="Times New Roman" w:cs="Times New Roman"/>
        </w:rPr>
        <w:t>нсийского района от 06.10.2009 №</w:t>
      </w:r>
      <w:r w:rsidRPr="00C96382">
        <w:rPr>
          <w:rFonts w:ascii="Times New Roman" w:hAnsi="Times New Roman" w:cs="Times New Roman"/>
        </w:rPr>
        <w:t xml:space="preserve"> 464)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Базовая доходность корректируется (умножается) на коэффициент 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  <w:r w:rsidRPr="00C96382">
        <w:rPr>
          <w:rFonts w:ascii="Times New Roman" w:hAnsi="Times New Roman" w:cs="Times New Roman"/>
        </w:rPr>
        <w:t xml:space="preserve">, учитывающий совокупность особенностей ведения предпринимательской деятельности, в том числе вид деятельности. </w:t>
      </w:r>
      <w:hyperlink w:anchor="P101" w:history="1">
        <w:r w:rsidRPr="00C96382">
          <w:rPr>
            <w:rFonts w:ascii="Times New Roman" w:hAnsi="Times New Roman" w:cs="Times New Roman"/>
          </w:rPr>
          <w:t>Значение</w:t>
        </w:r>
      </w:hyperlink>
      <w:r w:rsidRPr="00C96382">
        <w:rPr>
          <w:rFonts w:ascii="Times New Roman" w:hAnsi="Times New Roman" w:cs="Times New Roman"/>
        </w:rPr>
        <w:t xml:space="preserve"> корректирующего коэффициента 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  <w:r w:rsidRPr="00C96382">
        <w:rPr>
          <w:rFonts w:ascii="Times New Roman" w:hAnsi="Times New Roman" w:cs="Times New Roman"/>
        </w:rPr>
        <w:t xml:space="preserve"> устанавливается согласно приложению к Положению на календарный год и применяется налогоплательщиками для расчета суммы единого налога на вмененный доход для отдельных видов деятельности.</w:t>
      </w:r>
    </w:p>
    <w:p w:rsidR="00C96382" w:rsidRPr="00C96382" w:rsidRDefault="00C9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Для тех видов предпринимательской деятельности, для которых значения корректирующего коэффициента 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  <w:r w:rsidRPr="00C96382">
        <w:rPr>
          <w:rFonts w:ascii="Times New Roman" w:hAnsi="Times New Roman" w:cs="Times New Roman"/>
        </w:rPr>
        <w:t xml:space="preserve"> не определены, К2 устанавливается в размере, равном 1,0.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Статья 4. Вступление в силу Положения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Положение вступает в силу с 1 января 2006 года.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Приложение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к Положению о системе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налогообложения в виде единого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налога на вмененный доход</w:t>
      </w:r>
    </w:p>
    <w:p w:rsidR="00C96382" w:rsidRPr="00C96382" w:rsidRDefault="00C96382">
      <w:pPr>
        <w:pStyle w:val="ConsPlusNormal"/>
        <w:jc w:val="right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для отдельных видов деятельности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bookmarkStart w:id="1" w:name="P101"/>
      <w:bookmarkEnd w:id="1"/>
      <w:r w:rsidRPr="00C96382">
        <w:rPr>
          <w:rFonts w:ascii="Times New Roman" w:hAnsi="Times New Roman" w:cs="Times New Roman"/>
        </w:rPr>
        <w:t>ЗНАЧЕНИЕ</w:t>
      </w:r>
    </w:p>
    <w:p w:rsidR="00C96382" w:rsidRPr="00C96382" w:rsidRDefault="00C96382">
      <w:pPr>
        <w:pStyle w:val="ConsPlusTitle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</w:p>
    <w:p w:rsidR="00C96382" w:rsidRDefault="00C96382">
      <w:pPr>
        <w:spacing w:after="1"/>
        <w:rPr>
          <w:rFonts w:ascii="Times New Roman" w:hAnsi="Times New Roman" w:cs="Times New Roman"/>
        </w:rPr>
      </w:pPr>
    </w:p>
    <w:p w:rsidR="00C96382" w:rsidRPr="00C96382" w:rsidRDefault="00C96382" w:rsidP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Список изменяющих документов</w:t>
      </w:r>
    </w:p>
    <w:p w:rsidR="00C96382" w:rsidRDefault="00C96382" w:rsidP="00C96382">
      <w:pPr>
        <w:spacing w:after="1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 xml:space="preserve">(в ред. </w:t>
      </w:r>
      <w:hyperlink r:id="rId23" w:history="1">
        <w:r w:rsidRPr="00C96382">
          <w:rPr>
            <w:rFonts w:ascii="Times New Roman" w:hAnsi="Times New Roman" w:cs="Times New Roman"/>
          </w:rPr>
          <w:t>решения</w:t>
        </w:r>
      </w:hyperlink>
      <w:r w:rsidRPr="00C96382">
        <w:rPr>
          <w:rFonts w:ascii="Times New Roman" w:hAnsi="Times New Roman" w:cs="Times New Roman"/>
        </w:rPr>
        <w:t xml:space="preserve"> Думы Ханты-Ма</w:t>
      </w:r>
      <w:r w:rsidR="001A76EC">
        <w:rPr>
          <w:rFonts w:ascii="Times New Roman" w:hAnsi="Times New Roman" w:cs="Times New Roman"/>
        </w:rPr>
        <w:t>нсийского района от 22.12.2016 №</w:t>
      </w:r>
      <w:bookmarkStart w:id="2" w:name="_GoBack"/>
      <w:bookmarkEnd w:id="2"/>
      <w:r w:rsidRPr="00C96382">
        <w:rPr>
          <w:rFonts w:ascii="Times New Roman" w:hAnsi="Times New Roman" w:cs="Times New Roman"/>
        </w:rPr>
        <w:t xml:space="preserve"> 44)</w:t>
      </w:r>
    </w:p>
    <w:p w:rsidR="00C96382" w:rsidRDefault="00C96382">
      <w:pPr>
        <w:spacing w:after="1"/>
        <w:rPr>
          <w:rFonts w:ascii="Times New Roman" w:hAnsi="Times New Roman" w:cs="Times New Roman"/>
        </w:rPr>
      </w:pPr>
    </w:p>
    <w:p w:rsidR="00C96382" w:rsidRPr="00C96382" w:rsidRDefault="00C96382" w:rsidP="00C96382">
      <w:pPr>
        <w:pStyle w:val="ConsPlusNormal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Раздел I. КОЭФФИЦИЕНТЫ, УЧИТЫВАЮЩИЕ ВИД ДЕЯТЕЛЬНОСТИ (К2-1)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0"/>
        <w:gridCol w:w="907"/>
      </w:tblGrid>
      <w:tr w:rsidR="00C96382" w:rsidRPr="00C96382">
        <w:tc>
          <w:tcPr>
            <w:tcW w:w="794" w:type="dxa"/>
            <w:vAlign w:val="center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center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907" w:type="dxa"/>
            <w:vAlign w:val="center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Корректирующий коэффициент К</w:t>
            </w:r>
            <w:proofErr w:type="gramStart"/>
            <w:r w:rsidRPr="00C9638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X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0,7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Ремонт прочих предметов личного потребления и бытовых товаров (включая ремонт одежды и текстильных товаров)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0,5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Ремонт электронной бытовой техники;</w:t>
            </w:r>
          </w:p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0,5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0,7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0,7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0,7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X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имеющий зал обслуживания посетителей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не имеющий зал обслуживания посетителей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0,8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X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0,9</w:t>
            </w:r>
          </w:p>
        </w:tc>
      </w:tr>
      <w:tr w:rsidR="00C96382" w:rsidRPr="00C96382">
        <w:tc>
          <w:tcPr>
            <w:tcW w:w="794" w:type="dxa"/>
          </w:tcPr>
          <w:p w:rsidR="00C96382" w:rsidRPr="00C96382" w:rsidRDefault="00C96382">
            <w:pPr>
              <w:pStyle w:val="ConsPlusNormal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37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Раздел II. КОЭФФИЦИЕНТЫ, УЧИТЫВАЮЩИЕ АССОРТИМЕНТ</w:t>
      </w:r>
    </w:p>
    <w:p w:rsidR="00C96382" w:rsidRPr="00C96382" w:rsidRDefault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ТОВАРОВ (К</w:t>
      </w:r>
      <w:proofErr w:type="gramStart"/>
      <w:r w:rsidRPr="00C96382">
        <w:rPr>
          <w:rFonts w:ascii="Times New Roman" w:hAnsi="Times New Roman" w:cs="Times New Roman"/>
        </w:rPr>
        <w:t>2</w:t>
      </w:r>
      <w:proofErr w:type="gramEnd"/>
      <w:r w:rsidRPr="00C96382">
        <w:rPr>
          <w:rFonts w:ascii="Times New Roman" w:hAnsi="Times New Roman" w:cs="Times New Roman"/>
        </w:rPr>
        <w:t xml:space="preserve"> - 2)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C96382" w:rsidRPr="00C96382">
        <w:tc>
          <w:tcPr>
            <w:tcW w:w="8164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Корректирующий коэффициент</w:t>
            </w:r>
            <w:proofErr w:type="gramStart"/>
            <w:r w:rsidRPr="00C9638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96382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96382" w:rsidRPr="00C96382">
        <w:tc>
          <w:tcPr>
            <w:tcW w:w="8164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0,8</w:t>
            </w:r>
          </w:p>
        </w:tc>
      </w:tr>
      <w:tr w:rsidR="00C96382" w:rsidRPr="00C96382">
        <w:tc>
          <w:tcPr>
            <w:tcW w:w="8164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8164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07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P193"/>
      <w:bookmarkEnd w:id="3"/>
      <w:r w:rsidRPr="00C96382">
        <w:rPr>
          <w:rFonts w:ascii="Times New Roman" w:hAnsi="Times New Roman" w:cs="Times New Roman"/>
        </w:rPr>
        <w:t>Раздел III. КОЭФФИЦИЕНТЫ, УЧИТЫВАЮЩИЕ ОСОБЕННОСТИ МЕСТА</w:t>
      </w:r>
    </w:p>
    <w:p w:rsidR="00C96382" w:rsidRPr="00C96382" w:rsidRDefault="00C96382">
      <w:pPr>
        <w:pStyle w:val="ConsPlusNormal"/>
        <w:jc w:val="center"/>
        <w:rPr>
          <w:rFonts w:ascii="Times New Roman" w:hAnsi="Times New Roman" w:cs="Times New Roman"/>
        </w:rPr>
      </w:pPr>
      <w:r w:rsidRPr="00C96382">
        <w:rPr>
          <w:rFonts w:ascii="Times New Roman" w:hAnsi="Times New Roman" w:cs="Times New Roman"/>
        </w:rPr>
        <w:t>ВЕДЕНИЯ ПРЕДПРИНИМАТЕЛЬСКОЙ ДЕЯТЕЛЬНОСТИ (К2-3)</w:t>
      </w:r>
    </w:p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2"/>
      </w:tblGrid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Корректирующий коэффициент</w:t>
            </w:r>
            <w:proofErr w:type="gramStart"/>
            <w:r w:rsidRPr="00C9638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96382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Поселок Бобровский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Поселок Кедровый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lastRenderedPageBreak/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Поселок Кирпичный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Поселок Сибирский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Пырьях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Село Елизарово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Репалово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Батово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Село Тюли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Село Троица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Зенково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C96382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C96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Плесо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Лугофилинская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Чембакчина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Деревня Белогорье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Ягурьях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Нялина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Скрипунова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Деревня Ярки</w:t>
            </w:r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C96382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0,3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0,4</w:t>
            </w:r>
          </w:p>
        </w:tc>
      </w:tr>
      <w:tr w:rsidR="00C96382" w:rsidRPr="00C96382">
        <w:tc>
          <w:tcPr>
            <w:tcW w:w="6520" w:type="dxa"/>
          </w:tcPr>
          <w:p w:rsidR="00C96382" w:rsidRPr="00C96382" w:rsidRDefault="00C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C96382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552" w:type="dxa"/>
          </w:tcPr>
          <w:p w:rsidR="00C96382" w:rsidRPr="00C96382" w:rsidRDefault="00C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38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96382" w:rsidRPr="00C96382" w:rsidRDefault="00C96382">
      <w:pPr>
        <w:pStyle w:val="ConsPlusNormal"/>
        <w:jc w:val="both"/>
        <w:rPr>
          <w:rFonts w:ascii="Times New Roman" w:hAnsi="Times New Roman" w:cs="Times New Roman"/>
        </w:rPr>
      </w:pPr>
    </w:p>
    <w:p w:rsidR="00C96382" w:rsidRPr="00C96382" w:rsidRDefault="001A76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93" w:history="1">
        <w:r w:rsidR="00C96382" w:rsidRPr="00C96382">
          <w:rPr>
            <w:rFonts w:ascii="Times New Roman" w:hAnsi="Times New Roman" w:cs="Times New Roman"/>
          </w:rPr>
          <w:t>Коэффициент К2-3</w:t>
        </w:r>
      </w:hyperlink>
      <w:r w:rsidR="00C96382" w:rsidRPr="00C96382">
        <w:rPr>
          <w:rFonts w:ascii="Times New Roman" w:hAnsi="Times New Roman" w:cs="Times New Roman"/>
        </w:rPr>
        <w:t xml:space="preserve"> применяется для всех видов предпринимательской деятельности.</w:t>
      </w: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82" w:rsidRPr="00C96382" w:rsidRDefault="00C963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C96382" w:rsidRDefault="00E3777E">
      <w:pPr>
        <w:rPr>
          <w:rFonts w:ascii="Times New Roman" w:hAnsi="Times New Roman" w:cs="Times New Roman"/>
        </w:rPr>
      </w:pPr>
    </w:p>
    <w:sectPr w:rsidR="00E3777E" w:rsidRPr="00C96382" w:rsidSect="003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82"/>
    <w:rsid w:val="001A76EC"/>
    <w:rsid w:val="00C96382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C2AB97919DEE509E1D9A5335DBA059B8FBC9F2D2498D644ACD91483C37B690324EE16324C3FFAEEF9FADDC5xCH" TargetMode="External"/><Relationship Id="rId13" Type="http://schemas.openxmlformats.org/officeDocument/2006/relationships/hyperlink" Target="consultantplus://offline/ref=C25C2AB97919DEE509E1D9A5335DBA059B8FBC9F2F2095D240A4841E8B9A776B042BB101350533FBEEF9FACDx8H" TargetMode="External"/><Relationship Id="rId18" Type="http://schemas.openxmlformats.org/officeDocument/2006/relationships/hyperlink" Target="consultantplus://offline/ref=C25C2AB97919DEE509E1C7A82531ED0A9F8DEB9729239A821CFBDF43DC937D3C4364E8437708C3x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5C2AB97919DEE509E1D9A5335DBA059B8FBC9F2D2095D246A6D91483C37B690324EE16324C3FFAEEF9FADDC5xFH" TargetMode="External"/><Relationship Id="rId7" Type="http://schemas.openxmlformats.org/officeDocument/2006/relationships/hyperlink" Target="consultantplus://offline/ref=C25C2AB97919DEE509E1D9A5335DBA059B8FBC9F292099DD41A4841E8B9A776B042BB101350533FBEEF9FACDx8H" TargetMode="External"/><Relationship Id="rId12" Type="http://schemas.openxmlformats.org/officeDocument/2006/relationships/hyperlink" Target="consultantplus://offline/ref=C25C2AB97919DEE509E1D9A5335DBA059B8FBC9F2F2598D346A4841E8B9A776B042BB101350533FBEEF9FACDx8H" TargetMode="External"/><Relationship Id="rId17" Type="http://schemas.openxmlformats.org/officeDocument/2006/relationships/hyperlink" Target="consultantplus://offline/ref=C25C2AB97919DEE509E1C7A82531ED0A9F8DEB9729239A821CFBDF43DC937D3C4364E843710B35F9CExB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5C2AB97919DEE509E1D9A5335DBA059B8FBC9F2D2095D246A6D91483C37B690324EE16324C3FFAEEF9FADDC5xCH" TargetMode="External"/><Relationship Id="rId20" Type="http://schemas.openxmlformats.org/officeDocument/2006/relationships/hyperlink" Target="consultantplus://offline/ref=C25C2AB97919DEE509E1D9A5335DBA059B8FBC9F2D2498D644ACD91483C37B690324EE16324C3FFAEEF9FADDC5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C2AB97919DEE509E1D9A5335DBA059B8FBC9F2F2095D240A4841E8B9A776B042BB101350533FBEEF9FACDx8H" TargetMode="External"/><Relationship Id="rId11" Type="http://schemas.openxmlformats.org/officeDocument/2006/relationships/hyperlink" Target="consultantplus://offline/ref=C25C2AB97919DEE509E1D9A5335DBA059B8FBC9F2D2498D644ACD91483C37B690324EE16324C3FFAEEF9FADDC5x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25C2AB97919DEE509E1D9A5335DBA059B8FBC9F2F2598D346A4841E8B9A776B042BB101350533FBEEF9FACDx8H" TargetMode="External"/><Relationship Id="rId15" Type="http://schemas.openxmlformats.org/officeDocument/2006/relationships/hyperlink" Target="consultantplus://offline/ref=C25C2AB97919DEE509E1D9A5335DBA059B8FBC9F2D2498D644ACD91483C37B690324EE16324C3FFAEEF9FADDC5x1H" TargetMode="External"/><Relationship Id="rId23" Type="http://schemas.openxmlformats.org/officeDocument/2006/relationships/hyperlink" Target="consultantplus://offline/ref=C25C2AB97919DEE509E1D9A5335DBA059B8FBC9F2D2095D246A6D91483C37B690324EE16324C3FFAEEF9FADCC5x0H" TargetMode="External"/><Relationship Id="rId10" Type="http://schemas.openxmlformats.org/officeDocument/2006/relationships/hyperlink" Target="consultantplus://offline/ref=C25C2AB97919DEE509E1C7A82531ED0A9C82E7962E239A821CFBDF43DCC9x3H" TargetMode="External"/><Relationship Id="rId19" Type="http://schemas.openxmlformats.org/officeDocument/2006/relationships/hyperlink" Target="consultantplus://offline/ref=C25C2AB97919DEE509E1C7A82531ED0A9F8DEB9729239A821CFBDF43DC937D3C4364E843790AC3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C2AB97919DEE509E1D9A5335DBA059B8FBC9F2D2095D246A6D91483C37B690324EE16324C3FFAEEF9FADDC5xCH" TargetMode="External"/><Relationship Id="rId14" Type="http://schemas.openxmlformats.org/officeDocument/2006/relationships/hyperlink" Target="consultantplus://offline/ref=C25C2AB97919DEE509E1D9A5335DBA059B8FBC9F292099DD41A4841E8B9A776B042BB101350533FBEEF9FACDx8H" TargetMode="External"/><Relationship Id="rId22" Type="http://schemas.openxmlformats.org/officeDocument/2006/relationships/hyperlink" Target="consultantplus://offline/ref=C25C2AB97919DEE509E1D9A5335DBA059B8FBC9F292099DD41A4841E8B9A776B042BB101350533FBEEF9F9CD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2018-06-21T07:49:00Z</dcterms:created>
  <dcterms:modified xsi:type="dcterms:W3CDTF">2018-06-21T11:53:00Z</dcterms:modified>
</cp:coreProperties>
</file>